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FD2" w:rsidRPr="00CE6EAA" w:rsidRDefault="001F3C1B">
      <w:pPr>
        <w:spacing w:after="241" w:line="240" w:lineRule="auto"/>
        <w:ind w:right="150"/>
        <w:jc w:val="right"/>
        <w:rPr>
          <w:rFonts w:ascii="Corbel" w:hAnsi="Corbel"/>
        </w:rPr>
      </w:pPr>
      <w:bookmarkStart w:id="0" w:name="_GoBack"/>
      <w:bookmarkEnd w:id="0"/>
      <w:r w:rsidRPr="00CE6EAA">
        <w:rPr>
          <w:rFonts w:ascii="Corbel" w:eastAsia="Arial" w:hAnsi="Corbel" w:cs="Arial"/>
          <w:b/>
          <w:sz w:val="24"/>
        </w:rPr>
        <w:t xml:space="preserve">    </w:t>
      </w:r>
      <w:r w:rsidRPr="00CE6EAA">
        <w:rPr>
          <w:rFonts w:ascii="Corbel" w:eastAsia="Arial" w:hAnsi="Corbel" w:cs="Arial"/>
          <w:b/>
          <w:sz w:val="24"/>
        </w:rPr>
        <w:tab/>
        <w:t xml:space="preserve"> </w:t>
      </w:r>
      <w:r w:rsidRPr="00CE6EAA">
        <w:rPr>
          <w:rFonts w:ascii="Corbel" w:eastAsia="Arial" w:hAnsi="Corbel" w:cs="Arial"/>
          <w:b/>
          <w:sz w:val="24"/>
        </w:rPr>
        <w:tab/>
      </w:r>
      <w:r w:rsidRPr="006A0FEF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73FD2" w:rsidRPr="00CE6EAA" w:rsidRDefault="001F3C1B">
      <w:pPr>
        <w:spacing w:after="29"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24"/>
        </w:rPr>
        <w:t xml:space="preserve">SYLABUS </w:t>
      </w:r>
    </w:p>
    <w:p w:rsidR="00273FD2" w:rsidRPr="00CE6EAA" w:rsidRDefault="001F3C1B">
      <w:pPr>
        <w:spacing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19"/>
        </w:rPr>
        <w:t xml:space="preserve">DOTYCZY CYKLU KSZTAŁCENIA </w:t>
      </w:r>
      <w:r w:rsidRPr="00CE6EAA">
        <w:rPr>
          <w:rFonts w:ascii="Corbel" w:eastAsia="Corbel" w:hAnsi="Corbel" w:cs="Corbel"/>
          <w:b/>
          <w:i/>
          <w:sz w:val="24"/>
        </w:rPr>
        <w:t>20</w:t>
      </w:r>
      <w:r w:rsidR="00837574">
        <w:rPr>
          <w:rFonts w:ascii="Corbel" w:eastAsia="Corbel" w:hAnsi="Corbel" w:cs="Corbel"/>
          <w:b/>
          <w:i/>
          <w:sz w:val="24"/>
        </w:rPr>
        <w:t>20</w:t>
      </w:r>
      <w:r w:rsidRPr="00CE6EAA">
        <w:rPr>
          <w:rFonts w:ascii="Corbel" w:eastAsia="Corbel" w:hAnsi="Corbel" w:cs="Corbel"/>
          <w:b/>
          <w:i/>
          <w:sz w:val="24"/>
        </w:rPr>
        <w:t>-202</w:t>
      </w:r>
      <w:r w:rsidR="00837574">
        <w:rPr>
          <w:rFonts w:ascii="Corbel" w:eastAsia="Corbel" w:hAnsi="Corbel" w:cs="Corbel"/>
          <w:b/>
          <w:i/>
          <w:sz w:val="24"/>
        </w:rPr>
        <w:t>2</w:t>
      </w:r>
    </w:p>
    <w:p w:rsidR="00273FD2" w:rsidRPr="00CE6EAA" w:rsidRDefault="001F3C1B">
      <w:pPr>
        <w:spacing w:after="17" w:line="240" w:lineRule="auto"/>
        <w:rPr>
          <w:rFonts w:ascii="Corbel" w:hAnsi="Corbel"/>
          <w:b/>
        </w:rPr>
      </w:pPr>
      <w:r w:rsidRPr="00CE6EAA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 </w:t>
      </w:r>
      <w:r w:rsidRPr="00CE6EAA">
        <w:rPr>
          <w:rFonts w:ascii="Corbel" w:eastAsia="Corbel" w:hAnsi="Corbel" w:cs="Corbel"/>
          <w:b/>
          <w:i/>
          <w:sz w:val="20"/>
        </w:rPr>
        <w:t>(skrajne daty</w:t>
      </w:r>
      <w:r w:rsidRPr="00CE6EAA">
        <w:rPr>
          <w:rFonts w:ascii="Corbel" w:eastAsia="Corbel" w:hAnsi="Corbel" w:cs="Corbel"/>
          <w:b/>
          <w:sz w:val="20"/>
        </w:rPr>
        <w:t xml:space="preserve">) </w:t>
      </w:r>
    </w:p>
    <w:p w:rsidR="00140B8F" w:rsidRPr="006A0FEF" w:rsidRDefault="001F3C1B">
      <w:pPr>
        <w:spacing w:after="30" w:line="240" w:lineRule="auto"/>
        <w:rPr>
          <w:rFonts w:ascii="Corbel" w:eastAsia="Corbel" w:hAnsi="Corbel" w:cs="Corbel"/>
          <w:b/>
          <w:sz w:val="20"/>
        </w:rPr>
      </w:pPr>
      <w:r w:rsidRPr="00CE6EAA">
        <w:rPr>
          <w:rFonts w:ascii="Corbel" w:eastAsia="Corbel" w:hAnsi="Corbel" w:cs="Corbel"/>
          <w:b/>
          <w:sz w:val="20"/>
        </w:rPr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Rok akademicki  </w:t>
      </w:r>
      <w:r w:rsidR="00837574">
        <w:rPr>
          <w:rFonts w:ascii="Corbel" w:eastAsia="Corbel" w:hAnsi="Corbel" w:cs="Corbel"/>
          <w:b/>
          <w:sz w:val="20"/>
        </w:rPr>
        <w:t>2021/2022</w:t>
      </w:r>
    </w:p>
    <w:p w:rsidR="00273FD2" w:rsidRPr="00CE6EAA" w:rsidRDefault="00273FD2">
      <w:pPr>
        <w:spacing w:after="30" w:line="240" w:lineRule="auto"/>
        <w:rPr>
          <w:rFonts w:ascii="Corbel" w:hAnsi="Corbel"/>
        </w:rPr>
      </w:pP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1.</w:t>
      </w:r>
      <w:r w:rsidRPr="00CE6EAA">
        <w:rPr>
          <w:rFonts w:ascii="Corbel" w:eastAsia="Arial" w:hAnsi="Corbel" w:cs="Arial"/>
          <w:b/>
          <w:sz w:val="19"/>
        </w:rPr>
        <w:t xml:space="preserve">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>ODSTAWOWE INFORMACJE O PRZEDMIOCIE</w:t>
      </w:r>
      <w:r w:rsidRPr="00CE6EAA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71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Teorie bezpieczeństwa narodowego i międzynarodowego </w:t>
            </w:r>
          </w:p>
        </w:tc>
      </w:tr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6A0FE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Kod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MK_20 </w:t>
            </w:r>
          </w:p>
        </w:tc>
      </w:tr>
      <w:tr w:rsidR="00273FD2" w:rsidRPr="00F02CA0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3B1B70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B70" w:rsidRPr="00CE6EAA" w:rsidRDefault="003B1B70" w:rsidP="003B1B70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B70" w:rsidRPr="00CE6EAA" w:rsidRDefault="003B1B70" w:rsidP="003B1B70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II rok, semestr III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specjalnościowy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273FD2" w:rsidRPr="00F02CA0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273FD2">
            <w:pPr>
              <w:rPr>
                <w:rFonts w:ascii="Corbel" w:hAnsi="Corbel"/>
              </w:rPr>
            </w:pPr>
          </w:p>
        </w:tc>
      </w:tr>
      <w:tr w:rsidR="00273FD2" w:rsidRPr="00F02CA0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  <w:r w:rsidRPr="00CE6EAA">
        <w:rPr>
          <w:rFonts w:ascii="Corbel" w:eastAsia="Arial" w:hAnsi="Corbel" w:cs="Arial"/>
          <w:sz w:val="24"/>
        </w:rPr>
        <w:tab/>
      </w:r>
      <w:r w:rsidRPr="006A0FEF">
        <w:rPr>
          <w:rFonts w:ascii="Corbel" w:eastAsia="Corbel" w:hAnsi="Corbel" w:cs="Corbel"/>
          <w:b/>
          <w:sz w:val="24"/>
        </w:rPr>
        <w:t xml:space="preserve">* </w:t>
      </w:r>
      <w:r w:rsidRPr="006A0FEF">
        <w:rPr>
          <w:rFonts w:ascii="Corbel" w:eastAsia="Corbel" w:hAnsi="Corbel" w:cs="Corbel"/>
          <w:b/>
          <w:i/>
          <w:sz w:val="24"/>
        </w:rPr>
        <w:t>-</w:t>
      </w:r>
      <w:r w:rsidRPr="006A0FEF">
        <w:rPr>
          <w:rFonts w:ascii="Corbel" w:eastAsia="Corbel" w:hAnsi="Corbel" w:cs="Corbel"/>
          <w:i/>
          <w:sz w:val="24"/>
        </w:rPr>
        <w:t>opcjonalni</w:t>
      </w:r>
      <w:r w:rsidRPr="006A0FEF">
        <w:rPr>
          <w:rFonts w:ascii="Corbel" w:eastAsia="Corbel" w:hAnsi="Corbel" w:cs="Corbel"/>
          <w:sz w:val="24"/>
        </w:rPr>
        <w:t>e,</w:t>
      </w:r>
      <w:r w:rsidRPr="00F02CA0">
        <w:rPr>
          <w:rFonts w:ascii="Corbel" w:eastAsia="Corbel" w:hAnsi="Corbel" w:cs="Corbel"/>
          <w:b/>
          <w:i/>
          <w:sz w:val="24"/>
        </w:rPr>
        <w:t xml:space="preserve"> </w:t>
      </w:r>
      <w:r w:rsidRPr="00F02CA0">
        <w:rPr>
          <w:rFonts w:ascii="Corbel" w:eastAsia="Corbel" w:hAnsi="Corbel" w:cs="Corbel"/>
          <w:i/>
          <w:sz w:val="24"/>
        </w:rPr>
        <w:t>zgodnie z ustaleniami w Jednostce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1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1.1.Formy zajęć dydaktycznych, wymiar godzin i punktów ECTS  </w:t>
      </w:r>
    </w:p>
    <w:p w:rsidR="00273FD2" w:rsidRPr="00CE6EAA" w:rsidRDefault="001F3C1B">
      <w:pPr>
        <w:spacing w:after="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273FD2" w:rsidRPr="00F02CA0" w:rsidTr="00CE6EAA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spacing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Semestr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89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5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29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127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58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273FD2" w:rsidRPr="00F02CA0" w:rsidTr="00CE6EAA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2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1.2. Sposób realizacji zajęć  </w:t>
      </w:r>
      <w:r w:rsidRPr="00CE6EAA">
        <w:rPr>
          <w:rFonts w:ascii="Corbel" w:hAnsi="Corbel"/>
          <w:b w:val="0"/>
        </w:rPr>
        <w:t xml:space="preserve"> </w:t>
      </w:r>
    </w:p>
    <w:p w:rsidR="00140B8F" w:rsidRPr="00CE6EAA" w:rsidRDefault="00140B8F">
      <w:pPr>
        <w:spacing w:after="74" w:line="240" w:lineRule="auto"/>
        <w:ind w:left="708"/>
        <w:rPr>
          <w:rFonts w:ascii="Corbel" w:eastAsia="MS Gothic" w:hAnsi="Corbel" w:cs="MS Gothic"/>
          <w:sz w:val="24"/>
          <w:u w:val="single" w:color="000000"/>
        </w:rPr>
      </w:pPr>
    </w:p>
    <w:p w:rsidR="00273FD2" w:rsidRPr="00CE6EAA" w:rsidRDefault="00F02CA0">
      <w:pPr>
        <w:spacing w:after="74" w:line="240" w:lineRule="auto"/>
        <w:ind w:left="708"/>
        <w:rPr>
          <w:rFonts w:ascii="Corbel" w:hAnsi="Corbel"/>
        </w:rPr>
      </w:pPr>
      <w:r>
        <w:rPr>
          <w:rFonts w:ascii="Segoe UI Symbol" w:eastAsia="MS Gothic" w:hAnsi="Segoe UI Symbol" w:cs="Segoe UI Symbol"/>
          <w:sz w:val="24"/>
          <w:u w:val="single" w:color="000000"/>
        </w:rPr>
        <w:t>x</w:t>
      </w:r>
      <w:r w:rsidRPr="00CE6EAA">
        <w:rPr>
          <w:rFonts w:ascii="Corbel" w:eastAsia="Arial" w:hAnsi="Corbel" w:cs="Arial"/>
          <w:sz w:val="24"/>
          <w:u w:val="single" w:color="000000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 w:color="000000"/>
        </w:rPr>
        <w:t>zajęcia w formie tradycyjnej</w:t>
      </w:r>
      <w:r w:rsidR="001F3C1B"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F02CA0">
      <w:pPr>
        <w:spacing w:after="7" w:line="240" w:lineRule="auto"/>
        <w:ind w:left="715" w:right="-15" w:hanging="10"/>
        <w:rPr>
          <w:rFonts w:ascii="Corbel" w:hAnsi="Corbel"/>
          <w:u w:val="single"/>
        </w:rPr>
      </w:pPr>
      <w:r>
        <w:rPr>
          <w:rFonts w:ascii="Segoe UI Symbol" w:eastAsia="MS Gothic" w:hAnsi="Segoe UI Symbol" w:cs="Segoe UI Symbol"/>
          <w:sz w:val="24"/>
          <w:u w:val="single"/>
        </w:rPr>
        <w:t>x</w:t>
      </w:r>
      <w:r w:rsidRPr="00CE6EAA">
        <w:rPr>
          <w:rFonts w:ascii="Corbel" w:eastAsia="Arial" w:hAnsi="Corbel" w:cs="Arial"/>
          <w:sz w:val="24"/>
          <w:u w:val="single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/>
        </w:rPr>
        <w:t xml:space="preserve">zajęcia realizowane z wykorzystaniem metod i technik kształcenia na odległość </w:t>
      </w:r>
    </w:p>
    <w:p w:rsidR="00273FD2" w:rsidRPr="00CE6EAA" w:rsidRDefault="001F3C1B">
      <w:pPr>
        <w:spacing w:after="2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709" w:hanging="425"/>
        <w:rPr>
          <w:rFonts w:ascii="Corbel" w:hAnsi="Corbel"/>
        </w:rPr>
      </w:pPr>
      <w:r w:rsidRPr="00CE6EAA">
        <w:rPr>
          <w:rFonts w:ascii="Corbel" w:hAnsi="Corbel"/>
        </w:rPr>
        <w:t xml:space="preserve">1.3  Forma zaliczenia przedmiotu  (z toku) </w:t>
      </w:r>
      <w:r w:rsidRPr="00CE6EAA">
        <w:rPr>
          <w:rFonts w:ascii="Corbel" w:hAnsi="Corbel"/>
          <w:b w:val="0"/>
        </w:rPr>
        <w:t xml:space="preserve">(egzamin, </w:t>
      </w:r>
      <w:r w:rsidRPr="00CE6EAA">
        <w:rPr>
          <w:rFonts w:ascii="Corbel" w:hAnsi="Corbel"/>
          <w:b w:val="0"/>
          <w:u w:val="single" w:color="000000"/>
        </w:rPr>
        <w:t>zaliczenie z oceną,</w:t>
      </w:r>
      <w:r w:rsidRPr="00CE6EAA">
        <w:rPr>
          <w:rFonts w:ascii="Corbel" w:hAnsi="Corbel"/>
          <w:b w:val="0"/>
        </w:rPr>
        <w:t xml:space="preserve"> zaliczenie bez oceny)</w:t>
      </w:r>
      <w:r w:rsidRPr="00CE6EAA">
        <w:rPr>
          <w:rFonts w:ascii="Corbel" w:hAnsi="Corbel"/>
        </w:rPr>
        <w:t xml:space="preserve"> </w:t>
      </w:r>
    </w:p>
    <w:p w:rsidR="00273FD2" w:rsidRPr="00CE6EAA" w:rsidRDefault="001F3C1B">
      <w:pPr>
        <w:spacing w:line="240" w:lineRule="auto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p w:rsidR="00273FD2" w:rsidRPr="00CE6EAA" w:rsidRDefault="001F3C1B">
      <w:pPr>
        <w:spacing w:after="5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2.W</w:t>
      </w:r>
      <w:r w:rsidRPr="00CE6EAA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8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103" w:right="28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dobra znajomość podstawowych zagadnień z teorii bezpieczeństwa, historii najnowszej i stosunków międzynarodowych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3.</w:t>
      </w:r>
      <w:r w:rsidRPr="00CE6EAA">
        <w:rPr>
          <w:rFonts w:ascii="Corbel" w:eastAsia="Arial" w:hAnsi="Corbel" w:cs="Arial"/>
          <w:b/>
          <w:sz w:val="19"/>
        </w:rPr>
        <w:t xml:space="preserve"> CELE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EFEKTY UCZENIA SIĘ 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TREŚCI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 xml:space="preserve">ROGRAMOWE I STOSOWANE METODY </w:t>
      </w:r>
      <w:r w:rsidRPr="00CE6EAA">
        <w:rPr>
          <w:rFonts w:ascii="Corbel" w:eastAsia="Arial" w:hAnsi="Corbel" w:cs="Arial"/>
          <w:b/>
          <w:sz w:val="24"/>
        </w:rPr>
        <w:t>D</w:t>
      </w:r>
      <w:r w:rsidRPr="00CE6EAA">
        <w:rPr>
          <w:rFonts w:ascii="Corbel" w:eastAsia="Arial" w:hAnsi="Corbel" w:cs="Arial"/>
          <w:b/>
          <w:sz w:val="19"/>
        </w:rPr>
        <w:t>YDAKTYCZNE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370"/>
        <w:rPr>
          <w:rFonts w:ascii="Corbel" w:hAnsi="Corbel"/>
        </w:rPr>
      </w:pPr>
      <w:r w:rsidRPr="00CE6EAA">
        <w:rPr>
          <w:rFonts w:ascii="Corbel" w:hAnsi="Corbel"/>
        </w:rPr>
        <w:t xml:space="preserve">3.1 Cele przedmiotu </w:t>
      </w:r>
    </w:p>
    <w:p w:rsidR="00273FD2" w:rsidRPr="00CE6EAA" w:rsidRDefault="001F3C1B">
      <w:pPr>
        <w:spacing w:after="10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przekazanie wiedzy na temat podstawowych pojęć z zakresu bezpieczeństwa narodowego i międzynarodowego oraz procesu ich redefinicji </w:t>
            </w:r>
          </w:p>
        </w:tc>
      </w:tr>
      <w:tr w:rsidR="00273FD2" w:rsidRPr="00F02CA0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kategoryzacja zagrożeń </w:t>
            </w:r>
          </w:p>
        </w:tc>
      </w:tr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pozimnowojennego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podlegającego globalizacji, środowiska międzynarodowego </w:t>
            </w:r>
          </w:p>
        </w:tc>
      </w:tr>
    </w:tbl>
    <w:p w:rsidR="00273FD2" w:rsidRPr="00CE6EAA" w:rsidRDefault="001F3C1B">
      <w:pPr>
        <w:spacing w:after="34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>3.2 Efekty uczenia się dla przedmiotu</w:t>
      </w:r>
    </w:p>
    <w:p w:rsidR="00273FD2" w:rsidRPr="00CE6EAA" w:rsidRDefault="001F3C1B">
      <w:pPr>
        <w:spacing w:after="6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08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2"/>
      </w:tblGrid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b/>
                <w:sz w:val="24"/>
              </w:rPr>
              <w:t>EK</w:t>
            </w:r>
            <w:r w:rsidRPr="006A0FEF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6A0FEF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6A0FEF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wskazuje na czynniki kształtujące system bezpieczeństwa zbiorowego   w XX i XXI w.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K_W01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wymienia główne porozumienia w sprawie kontroli zbrojeń i rozbrojenia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K_W02 </w:t>
            </w:r>
          </w:p>
        </w:tc>
      </w:tr>
      <w:tr w:rsidR="00140B8F" w:rsidRPr="00F02CA0" w:rsidTr="00CE6EAA">
        <w:trPr>
          <w:trHeight w:val="5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omawia główne sojusze polityczno-militarne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K_W03 </w:t>
            </w:r>
          </w:p>
        </w:tc>
      </w:tr>
      <w:tr w:rsidR="00140B8F" w:rsidRPr="00F02CA0" w:rsidTr="00CE6EAA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ind w:right="4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posiada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pogłębione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umiejętności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obserwowania, analizowania  i oceniania zjawisk z zakresu bezpieczeństwa narodowego i międzynarodowego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K_U01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wykorzystuje nabytą wiedzę politologiczną do opisu i analizowania przyczyn i przebiegu konkretnych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procesów i zjawisk politycznych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K_U02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charakteryzuje się odpowiedzialnym podejściem do podejmowanych zadań, potrafi przewidzieć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wielokierunkowe skutki swojego działania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K_K03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lastRenderedPageBreak/>
              <w:t xml:space="preserve">EK_07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K_K06 </w:t>
            </w:r>
          </w:p>
        </w:tc>
      </w:tr>
    </w:tbl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 w:rsidP="00CE6EAA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3.3 Treści programowe </w:t>
      </w:r>
    </w:p>
    <w:p w:rsidR="00273FD2" w:rsidRPr="00CE6EAA" w:rsidRDefault="001F3C1B">
      <w:pPr>
        <w:spacing w:after="7" w:line="240" w:lineRule="auto"/>
        <w:ind w:left="715" w:right="-15" w:hanging="10"/>
        <w:rPr>
          <w:rFonts w:ascii="Corbel" w:hAnsi="Corbel"/>
        </w:rPr>
      </w:pPr>
      <w:r w:rsidRPr="00CE6EAA">
        <w:rPr>
          <w:rFonts w:ascii="Corbel" w:eastAsia="Times New Roman" w:hAnsi="Corbel" w:cs="Times New Roman"/>
          <w:sz w:val="24"/>
        </w:rPr>
        <w:t>A.</w:t>
      </w:r>
      <w:r w:rsidRPr="00CE6EAA">
        <w:rPr>
          <w:rFonts w:ascii="Corbel" w:eastAsia="Arial" w:hAnsi="Corbel" w:cs="Arial"/>
          <w:sz w:val="24"/>
        </w:rPr>
        <w:t xml:space="preserve"> Problematyka wykładu  </w:t>
      </w:r>
    </w:p>
    <w:tbl>
      <w:tblPr>
        <w:tblStyle w:val="TableGrid"/>
        <w:tblW w:w="970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7174"/>
        <w:gridCol w:w="1843"/>
      </w:tblGrid>
      <w:tr w:rsidR="00140B8F" w:rsidRPr="00F02CA0" w:rsidTr="002E3801">
        <w:trPr>
          <w:trHeight w:val="843"/>
        </w:trPr>
        <w:tc>
          <w:tcPr>
            <w:tcW w:w="690" w:type="dxa"/>
          </w:tcPr>
          <w:p w:rsidR="00140B8F" w:rsidRPr="00CE6EAA" w:rsidRDefault="00140B8F">
            <w:pPr>
              <w:ind w:left="77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Lp.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174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46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 w:rsidP="00CE6EAA">
            <w:pPr>
              <w:spacing w:after="162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Ewolucja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problemu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>bezpieczeństwa narodowego   i</w:t>
            </w:r>
            <w:r w:rsidRPr="00CE6EAA">
              <w:rPr>
                <w:rFonts w:ascii="Corbel" w:hAnsi="Corbel"/>
              </w:rPr>
              <w:t> </w:t>
            </w:r>
            <w:r w:rsidRPr="00CE6EAA">
              <w:rPr>
                <w:rFonts w:ascii="Corbel" w:eastAsia="Arial" w:hAnsi="Corbel" w:cs="Arial"/>
                <w:sz w:val="24"/>
              </w:rPr>
              <w:t xml:space="preserve">międzynarodowego – rys historyczny </w:t>
            </w:r>
          </w:p>
        </w:tc>
        <w:tc>
          <w:tcPr>
            <w:tcW w:w="1843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 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tradycyjne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Współczesny wymiar bezpieczeństwa militarnego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Cechy współczesnych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Prawo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Założenia współczesnej kontroli zbrojeń i rozbrojenia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sojuszy polityczno-wojskowych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kryzysów międzynarodowe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Koncepcje bezpieczeństwa energetyczne i ekologicznego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621"/>
        </w:trPr>
        <w:tc>
          <w:tcPr>
            <w:tcW w:w="7864" w:type="dxa"/>
            <w:gridSpan w:val="2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30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after="19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6A0FEF" w:rsidRDefault="001F3C1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 w:rsidRPr="00CE6EAA">
        <w:rPr>
          <w:rFonts w:ascii="Corbel" w:eastAsia="Arial" w:hAnsi="Corbel" w:cs="Arial"/>
          <w:b/>
          <w:sz w:val="24"/>
        </w:rPr>
        <w:t>3.4 Metody dydaktyczne</w:t>
      </w:r>
      <w:r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986C5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>
        <w:rPr>
          <w:rFonts w:ascii="Corbel" w:eastAsia="Arial" w:hAnsi="Corbel" w:cs="Arial"/>
          <w:sz w:val="24"/>
        </w:rPr>
        <w:t xml:space="preserve">wykład </w:t>
      </w:r>
      <w:r w:rsidR="001F3C1B" w:rsidRPr="00CE6EAA">
        <w:rPr>
          <w:rFonts w:ascii="Corbel" w:eastAsia="Arial" w:hAnsi="Corbel" w:cs="Arial"/>
          <w:sz w:val="24"/>
        </w:rPr>
        <w:t xml:space="preserve">problemowy, wykład z prezentacją multimedialną </w:t>
      </w:r>
    </w:p>
    <w:p w:rsidR="00273FD2" w:rsidRPr="00CE6EAA" w:rsidRDefault="001F3C1B">
      <w:pPr>
        <w:spacing w:after="1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273FD2">
      <w:pPr>
        <w:spacing w:line="240" w:lineRule="auto"/>
        <w:rPr>
          <w:rFonts w:ascii="Corbel" w:hAnsi="Corbel"/>
        </w:rPr>
      </w:pP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4. METODY I KRYTERIA OCENY  </w:t>
      </w:r>
    </w:p>
    <w:p w:rsidR="00273FD2" w:rsidRPr="00CE6EAA" w:rsidRDefault="001F3C1B">
      <w:pPr>
        <w:spacing w:after="30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4.1 Sposoby weryfikacji efektów uczenia </w:t>
      </w:r>
      <w:r w:rsidR="00140B8F" w:rsidRPr="00CE6EAA">
        <w:rPr>
          <w:rFonts w:ascii="Corbel" w:hAnsi="Corbel"/>
        </w:rPr>
        <w:t>się</w:t>
      </w:r>
    </w:p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lastRenderedPageBreak/>
        <w:t xml:space="preserve"> </w:t>
      </w:r>
    </w:p>
    <w:tbl>
      <w:tblPr>
        <w:tblStyle w:val="TableGrid"/>
        <w:tblW w:w="9321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273FD2" w:rsidRPr="00F02CA0" w:rsidTr="00CE6EAA">
        <w:trPr>
          <w:trHeight w:val="1678"/>
        </w:trPr>
        <w:tc>
          <w:tcPr>
            <w:tcW w:w="1982" w:type="dxa"/>
          </w:tcPr>
          <w:p w:rsidR="00273FD2" w:rsidRPr="00CE6EAA" w:rsidRDefault="001F3C1B">
            <w:pPr>
              <w:spacing w:after="239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Symbol efektu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5103" w:type="dxa"/>
          </w:tcPr>
          <w:p w:rsidR="00273FD2" w:rsidRPr="00CE6EAA" w:rsidRDefault="001F3C1B">
            <w:pPr>
              <w:spacing w:after="236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Metody oceny efektów uczenia </w:t>
            </w:r>
            <w:r w:rsidR="00140B8F" w:rsidRPr="00CE6EAA">
              <w:rPr>
                <w:rFonts w:ascii="Corbel" w:eastAsia="Arial" w:hAnsi="Corbel" w:cs="Arial"/>
                <w:sz w:val="24"/>
              </w:rPr>
              <w:t>się</w:t>
            </w:r>
          </w:p>
          <w:p w:rsidR="00273FD2" w:rsidRPr="00CE6EAA" w:rsidRDefault="001F3C1B">
            <w:pPr>
              <w:spacing w:after="79" w:line="268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np.: kolokwium, egzamin ustny, egzamin pisemny, projekt, sprawozdanie, obserwacja 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 trakcie zajęć) </w:t>
            </w:r>
          </w:p>
        </w:tc>
        <w:tc>
          <w:tcPr>
            <w:tcW w:w="2235" w:type="dxa"/>
          </w:tcPr>
          <w:p w:rsidR="00140B8F" w:rsidRPr="00CE6EAA" w:rsidRDefault="001F3C1B">
            <w:pPr>
              <w:ind w:left="33"/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zajęć dydaktycznych </w:t>
            </w:r>
          </w:p>
          <w:p w:rsidR="00273FD2" w:rsidRPr="00CE6EAA" w:rsidRDefault="001F3C1B">
            <w:pPr>
              <w:ind w:left="33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w,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…)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01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0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3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4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</w:tbl>
    <w:p w:rsidR="00273FD2" w:rsidRPr="00CE6EAA" w:rsidRDefault="001F3C1B">
      <w:pPr>
        <w:spacing w:after="23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4.2 Warunki zaliczenia przedmiotu (kryteria oceniania)  </w:t>
      </w:r>
    </w:p>
    <w:p w:rsidR="00273FD2" w:rsidRPr="00CE6EAA" w:rsidRDefault="001F3C1B">
      <w:pPr>
        <w:spacing w:after="45"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6" w:line="243" w:lineRule="auto"/>
        <w:ind w:right="285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ind w:left="269" w:hanging="284"/>
        <w:rPr>
          <w:rFonts w:ascii="Corbel" w:hAnsi="Corbel"/>
        </w:rPr>
      </w:pPr>
      <w:r w:rsidRPr="00CE6EAA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kontaktowe wynikające 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30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38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22 </w:t>
            </w:r>
          </w:p>
        </w:tc>
      </w:tr>
      <w:tr w:rsidR="00273FD2" w:rsidRPr="00F02CA0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48 </w:t>
            </w:r>
          </w:p>
        </w:tc>
      </w:tr>
      <w:tr w:rsidR="00273FD2" w:rsidRPr="00F02CA0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273FD2" w:rsidRPr="00F02CA0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CE6EAA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lastRenderedPageBreak/>
        <w:t>6. PRAKTYKI ZAWODOWE W RAMACH PRZEDMIOTU</w:t>
      </w:r>
    </w:p>
    <w:p w:rsidR="00273FD2" w:rsidRPr="00CE6EAA" w:rsidRDefault="001F3C1B">
      <w:pPr>
        <w:spacing w:after="7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73FD2" w:rsidRPr="00F02CA0" w:rsidTr="00CE6EAA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273FD2" w:rsidRPr="00F02CA0" w:rsidTr="00CE6EAA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7. LITERATURA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9072"/>
      </w:tblGrid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4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273FD2" w:rsidRPr="00CE6EAA" w:rsidRDefault="001F3C1B" w:rsidP="00CE6EAA">
            <w:pPr>
              <w:spacing w:line="352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273FD2" w:rsidRPr="00CE6EAA" w:rsidRDefault="001F3C1B" w:rsidP="00CE6EAA">
            <w:pPr>
              <w:spacing w:line="352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Polityka bezpieczeństwa w wymiarze globalnym europejskim i krajowym, (red.) P. Grata, M. Delong, Rzeszów 2015.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Współczesne bezpieczeństwo ekonomiczne.  Wymiar międzynarodowy, (red.) M. Gębska, M. Kubiak, Warszawa 2016.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Wybrane problemy bezpieczeństwa, (red.) A. Urbanek, Słupsk 2013.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Zarys teorii bezpieczeństwa państwa, (red.) J. Gryz,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</w:tc>
      </w:tr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8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międzynarodowe. Teoria i praktyka, (red.) K.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Żukrowska,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Grącik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Warszawa 2006. </w:t>
            </w:r>
          </w:p>
          <w:p w:rsidR="00273FD2" w:rsidRPr="00CE6EAA" w:rsidRDefault="001F3C1B" w:rsidP="00CE6EAA">
            <w:pPr>
              <w:spacing w:line="240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narodowe i międzynarodowe u schyłku XX wieku.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(red.) D. B.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Bobrow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E.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Haliżak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R. Zięba, Warszawa 1997.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Bezpieczeństwo międzynarodowe: wczoraj, dziś, jutro,  (red.) W. Kustra,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we współczesnym świecie: wybrane problemy, (red.)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Rączkiewicz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, Łódź 2012.</w:t>
            </w:r>
            <w:r w:rsidRPr="00CE6EAA">
              <w:rPr>
                <w:rFonts w:ascii="Corbel" w:eastAsia="Arial" w:hAnsi="Corbel" w:cs="Arial"/>
                <w:b/>
                <w:i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7" w:line="240" w:lineRule="auto"/>
        <w:ind w:left="370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273FD2" w:rsidRPr="00CE6EAA" w:rsidRDefault="001F3C1B">
      <w:pPr>
        <w:spacing w:line="240" w:lineRule="auto"/>
        <w:ind w:left="360" w:right="229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ind w:right="2297"/>
        <w:jc w:val="right"/>
        <w:rPr>
          <w:rFonts w:ascii="Corbel" w:hAnsi="Corbel"/>
        </w:rPr>
      </w:pPr>
      <w:r w:rsidRPr="00CE6EAA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10497" name="Picture 104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Picture 104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FD2" w:rsidRPr="00CE6EAA" w:rsidSect="00CE6EAA">
      <w:pgSz w:w="11906" w:h="16838"/>
      <w:pgMar w:top="1137" w:right="849" w:bottom="137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F62" w:rsidRDefault="004D7F62" w:rsidP="00140B8F">
      <w:pPr>
        <w:spacing w:line="240" w:lineRule="auto"/>
      </w:pPr>
      <w:r>
        <w:separator/>
      </w:r>
    </w:p>
  </w:endnote>
  <w:endnote w:type="continuationSeparator" w:id="0">
    <w:p w:rsidR="004D7F62" w:rsidRDefault="004D7F62" w:rsidP="00140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F62" w:rsidRDefault="004D7F62" w:rsidP="00140B8F">
      <w:pPr>
        <w:spacing w:line="240" w:lineRule="auto"/>
      </w:pPr>
      <w:r>
        <w:separator/>
      </w:r>
    </w:p>
  </w:footnote>
  <w:footnote w:type="continuationSeparator" w:id="0">
    <w:p w:rsidR="004D7F62" w:rsidRDefault="004D7F62" w:rsidP="00140B8F">
      <w:pPr>
        <w:spacing w:line="240" w:lineRule="auto"/>
      </w:pPr>
      <w:r>
        <w:continuationSeparator/>
      </w:r>
    </w:p>
  </w:footnote>
  <w:footnote w:id="1">
    <w:p w:rsidR="00140B8F" w:rsidRDefault="00140B8F" w:rsidP="00140B8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413"/>
    <w:multiLevelType w:val="hybridMultilevel"/>
    <w:tmpl w:val="D208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D2"/>
    <w:rsid w:val="000A2CC3"/>
    <w:rsid w:val="00140B8F"/>
    <w:rsid w:val="001F3C1B"/>
    <w:rsid w:val="00273FD2"/>
    <w:rsid w:val="00290DE8"/>
    <w:rsid w:val="002E3801"/>
    <w:rsid w:val="003329D0"/>
    <w:rsid w:val="003B1B70"/>
    <w:rsid w:val="004D7F62"/>
    <w:rsid w:val="005108AC"/>
    <w:rsid w:val="006A0FEF"/>
    <w:rsid w:val="00837574"/>
    <w:rsid w:val="00986C5B"/>
    <w:rsid w:val="00C75567"/>
    <w:rsid w:val="00CE6EAA"/>
    <w:rsid w:val="00E4297D"/>
    <w:rsid w:val="00ED426F"/>
    <w:rsid w:val="00F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5334F-E8E0-46E1-AFD6-FB912AD3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140B8F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140B8F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140B8F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C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CA0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A0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6</cp:revision>
  <cp:lastPrinted>2021-03-03T13:06:00Z</cp:lastPrinted>
  <dcterms:created xsi:type="dcterms:W3CDTF">2021-02-17T11:09:00Z</dcterms:created>
  <dcterms:modified xsi:type="dcterms:W3CDTF">2021-03-10T09:35:00Z</dcterms:modified>
</cp:coreProperties>
</file>